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63" w:rsidRDefault="00F168A5" w:rsidP="00F168A5">
      <w:pPr>
        <w:widowControl/>
        <w:adjustRightInd w:val="0"/>
        <w:snapToGrid w:val="0"/>
        <w:spacing w:afterLines="100" w:after="312" w:line="240" w:lineRule="atLeast"/>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ED2B63" w:rsidRDefault="00F168A5">
      <w:pPr>
        <w:adjustRightInd w:val="0"/>
        <w:snapToGrid w:val="0"/>
        <w:spacing w:line="240" w:lineRule="atLeast"/>
        <w:jc w:val="center"/>
        <w:rPr>
          <w:rFonts w:ascii="方正小标宋_GBK" w:eastAsia="方正小标宋_GBK" w:hAnsi="宋体"/>
          <w:snapToGrid w:val="0"/>
          <w:kern w:val="0"/>
          <w:sz w:val="44"/>
          <w:szCs w:val="44"/>
        </w:rPr>
      </w:pPr>
      <w:r>
        <w:rPr>
          <w:rFonts w:ascii="方正小标宋_GBK" w:eastAsia="方正小标宋_GBK" w:hAnsi="宋体" w:hint="eastAsia"/>
          <w:snapToGrid w:val="0"/>
          <w:kern w:val="0"/>
          <w:sz w:val="44"/>
          <w:szCs w:val="44"/>
        </w:rPr>
        <w:t>2022</w:t>
      </w:r>
      <w:r>
        <w:rPr>
          <w:rFonts w:ascii="方正小标宋_GBK" w:eastAsia="方正小标宋_GBK" w:hAnsi="宋体" w:hint="eastAsia"/>
          <w:snapToGrid w:val="0"/>
          <w:kern w:val="0"/>
          <w:sz w:val="44"/>
          <w:szCs w:val="44"/>
        </w:rPr>
        <w:t>年度苏州市软科学研究项目指南</w:t>
      </w:r>
    </w:p>
    <w:p w:rsidR="00ED2B63" w:rsidRDefault="00ED2B63">
      <w:pPr>
        <w:adjustRightInd w:val="0"/>
        <w:snapToGrid w:val="0"/>
        <w:spacing w:line="600" w:lineRule="atLeast"/>
        <w:ind w:firstLineChars="200" w:firstLine="640"/>
        <w:rPr>
          <w:rFonts w:ascii="仿宋_GB2312" w:eastAsia="仿宋_GB2312" w:hAnsi="宋体"/>
          <w:snapToGrid w:val="0"/>
          <w:kern w:val="0"/>
          <w:sz w:val="32"/>
          <w:szCs w:val="32"/>
        </w:rPr>
      </w:pPr>
    </w:p>
    <w:p w:rsidR="00ED2B63" w:rsidRDefault="00F168A5">
      <w:pPr>
        <w:pStyle w:val="2"/>
        <w:adjustRightInd w:val="0"/>
        <w:snapToGrid w:val="0"/>
        <w:spacing w:line="600" w:lineRule="atLeast"/>
        <w:ind w:firstLine="640"/>
        <w:rPr>
          <w:rFonts w:ascii="黑体" w:eastAsia="黑体" w:hAnsi="黑体"/>
          <w:bCs/>
          <w:color w:val="auto"/>
          <w:sz w:val="32"/>
          <w:szCs w:val="32"/>
        </w:rPr>
      </w:pPr>
      <w:r>
        <w:rPr>
          <w:rFonts w:ascii="黑体" w:eastAsia="黑体" w:hAnsi="黑体" w:hint="eastAsia"/>
          <w:bCs/>
          <w:color w:val="auto"/>
          <w:sz w:val="32"/>
          <w:szCs w:val="32"/>
        </w:rPr>
        <w:t>一、重点项目</w:t>
      </w:r>
    </w:p>
    <w:p w:rsidR="00ED2B63" w:rsidRDefault="00F168A5">
      <w:pPr>
        <w:pStyle w:val="2"/>
        <w:adjustRightInd w:val="0"/>
        <w:snapToGrid w:val="0"/>
        <w:spacing w:line="600" w:lineRule="atLeast"/>
        <w:ind w:firstLine="594"/>
        <w:rPr>
          <w:rFonts w:ascii="楷体_GB2312" w:hAnsi="楷体"/>
          <w:b/>
          <w:color w:val="auto"/>
          <w:spacing w:val="-12"/>
          <w:sz w:val="32"/>
          <w:szCs w:val="32"/>
        </w:rPr>
      </w:pPr>
      <w:r>
        <w:rPr>
          <w:rFonts w:ascii="楷体_GB2312" w:hAnsi="楷体" w:hint="eastAsia"/>
          <w:b/>
          <w:color w:val="auto"/>
          <w:spacing w:val="-12"/>
          <w:sz w:val="32"/>
          <w:szCs w:val="32"/>
        </w:rPr>
        <w:t>240001</w:t>
      </w:r>
      <w:r>
        <w:rPr>
          <w:rFonts w:ascii="楷体_GB2312" w:hAnsi="楷体" w:hint="eastAsia"/>
          <w:b/>
          <w:color w:val="FF0000"/>
          <w:spacing w:val="-12"/>
          <w:sz w:val="32"/>
          <w:szCs w:val="32"/>
        </w:rPr>
        <w:t xml:space="preserve"> </w:t>
      </w:r>
      <w:r>
        <w:rPr>
          <w:rFonts w:ascii="楷体_GB2312" w:hAnsi="楷体" w:hint="eastAsia"/>
          <w:b/>
          <w:color w:val="auto"/>
          <w:spacing w:val="-12"/>
          <w:sz w:val="32"/>
          <w:szCs w:val="32"/>
        </w:rPr>
        <w:t>数字经济时代下先进材料产业创新集群建设路径研究</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sz w:val="32"/>
          <w:szCs w:val="32"/>
        </w:rPr>
        <w:t>组织方式：</w:t>
      </w:r>
      <w:r>
        <w:rPr>
          <w:rFonts w:ascii="仿宋_GB2312" w:eastAsia="仿宋_GB2312" w:hAnsi="仿宋" w:hint="eastAsia"/>
          <w:sz w:val="32"/>
          <w:szCs w:val="32"/>
        </w:rPr>
        <w:t>揭榜挂帅</w:t>
      </w:r>
    </w:p>
    <w:p w:rsidR="00ED2B63" w:rsidRDefault="00F168A5">
      <w:pPr>
        <w:adjustRightInd w:val="0"/>
        <w:snapToGrid w:val="0"/>
        <w:spacing w:line="600" w:lineRule="atLeast"/>
        <w:ind w:firstLineChars="200" w:firstLine="643"/>
        <w:rPr>
          <w:rFonts w:ascii="仿宋_GB2312" w:eastAsia="仿宋_GB2312" w:hAnsi="仿宋"/>
          <w:kern w:val="0"/>
          <w:sz w:val="32"/>
          <w:szCs w:val="32"/>
        </w:rPr>
      </w:pPr>
      <w:r>
        <w:rPr>
          <w:rFonts w:ascii="仿宋_GB2312" w:eastAsia="仿宋_GB2312" w:hAnsi="仿宋" w:hint="eastAsia"/>
          <w:b/>
          <w:bCs/>
          <w:kern w:val="0"/>
          <w:sz w:val="32"/>
          <w:szCs w:val="32"/>
        </w:rPr>
        <w:t>研究目标：</w:t>
      </w:r>
      <w:r>
        <w:rPr>
          <w:rFonts w:ascii="仿宋_GB2312" w:eastAsia="仿宋_GB2312" w:hAnsi="仿宋" w:hint="eastAsia"/>
          <w:kern w:val="0"/>
          <w:sz w:val="32"/>
          <w:szCs w:val="32"/>
        </w:rPr>
        <w:t>根据《苏州市国民经济和社会发展第十四个五年规划和二</w:t>
      </w:r>
      <w:r>
        <w:rPr>
          <w:rFonts w:ascii="仿宋_GB2312" w:eastAsia="仿宋" w:hAnsi="仿宋" w:cs="微软雅黑" w:hint="eastAsia"/>
          <w:kern w:val="0"/>
          <w:sz w:val="32"/>
          <w:szCs w:val="32"/>
        </w:rPr>
        <w:t>〇</w:t>
      </w:r>
      <w:r>
        <w:rPr>
          <w:rFonts w:ascii="仿宋_GB2312" w:eastAsia="仿宋_GB2312" w:hAnsi="仿宋" w:hint="eastAsia"/>
          <w:kern w:val="0"/>
          <w:sz w:val="32"/>
          <w:szCs w:val="32"/>
        </w:rPr>
        <w:t>三五年远景目标的建议》《苏州市科技“十四五”发展规划》关于提升先进材料产业创新能力、推动产业创新集群发展的战略任务和发展目标，按照市委、市政府苏州市数字经济时代产业创新集群发展大会部署，聚焦苏州先进材料产业关键技术攻关、产业创新生态优化升级等难点堵点，为苏州先进材料产业创新集群建设提供前瞻性、系统性和针对性的对策建议。</w:t>
      </w:r>
    </w:p>
    <w:p w:rsidR="00ED2B63" w:rsidRDefault="00F168A5">
      <w:pPr>
        <w:adjustRightInd w:val="0"/>
        <w:snapToGrid w:val="0"/>
        <w:spacing w:line="600" w:lineRule="atLeast"/>
        <w:ind w:firstLineChars="200" w:firstLine="643"/>
        <w:rPr>
          <w:rFonts w:ascii="仿宋_GB2312" w:eastAsia="仿宋_GB2312" w:hAnsi="仿宋"/>
          <w:kern w:val="0"/>
          <w:sz w:val="32"/>
          <w:szCs w:val="32"/>
        </w:rPr>
      </w:pPr>
      <w:r>
        <w:rPr>
          <w:rFonts w:ascii="仿宋_GB2312" w:eastAsia="仿宋_GB2312" w:hAnsi="仿宋" w:hint="eastAsia"/>
          <w:b/>
          <w:bCs/>
          <w:kern w:val="0"/>
          <w:sz w:val="32"/>
          <w:szCs w:val="32"/>
        </w:rPr>
        <w:t>研究内容：</w:t>
      </w:r>
      <w:r>
        <w:rPr>
          <w:rFonts w:ascii="仿宋_GB2312" w:eastAsia="仿宋_GB2312" w:hAnsi="仿宋" w:hint="eastAsia"/>
          <w:kern w:val="0"/>
          <w:sz w:val="32"/>
          <w:szCs w:val="32"/>
        </w:rPr>
        <w:t>一是从全球市场需求、国内外企业布局、重点技术走向等角度分析先进材料产业发展趋势，掌握发达国家和</w:t>
      </w:r>
      <w:proofErr w:type="gramStart"/>
      <w:r>
        <w:rPr>
          <w:rFonts w:ascii="仿宋_GB2312" w:eastAsia="仿宋_GB2312" w:hAnsi="仿宋" w:hint="eastAsia"/>
          <w:kern w:val="0"/>
          <w:sz w:val="32"/>
          <w:szCs w:val="32"/>
        </w:rPr>
        <w:t>北上深</w:t>
      </w:r>
      <w:proofErr w:type="gramEnd"/>
      <w:r>
        <w:rPr>
          <w:rFonts w:ascii="仿宋_GB2312" w:eastAsia="仿宋_GB2312" w:hAnsi="仿宋" w:hint="eastAsia"/>
          <w:kern w:val="0"/>
          <w:sz w:val="32"/>
          <w:szCs w:val="32"/>
        </w:rPr>
        <w:t>等地区先进材料产业发展的最新动态。二是全面梳理苏州先进材料产业现有技术水平、产业规模以及龙头企业、创新载体平台、领军人才等方面，分析苏州在该产业及其细分领域所处的国际（国内）地位，明确苏州最有可能进入世界一流先进材料领域的企业、技术和人才。三是通过定</w:t>
      </w:r>
      <w:r>
        <w:rPr>
          <w:rFonts w:ascii="仿宋_GB2312" w:eastAsia="仿宋_GB2312" w:hAnsi="仿宋" w:hint="eastAsia"/>
          <w:kern w:val="0"/>
          <w:sz w:val="32"/>
          <w:szCs w:val="32"/>
        </w:rPr>
        <w:lastRenderedPageBreak/>
        <w:t>性或定量分析方法，找准制约先进材料产业创新集群高质量发展的瓶颈问题。四是充分发挥“创新集群”和“数字创新”的互促关系，提出利用大数据和人工智能技术指导新材料发现和</w:t>
      </w:r>
      <w:r>
        <w:rPr>
          <w:rFonts w:ascii="仿宋_GB2312" w:eastAsia="仿宋_GB2312" w:hAnsi="仿宋" w:hint="eastAsia"/>
          <w:kern w:val="0"/>
          <w:sz w:val="32"/>
          <w:szCs w:val="32"/>
        </w:rPr>
        <w:t>应用的路径方法。围绕技术、企业、平台、人才、资金等方面，明确战略目标和路径举措。</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kern w:val="0"/>
          <w:sz w:val="32"/>
          <w:szCs w:val="32"/>
        </w:rPr>
        <w:t>研究起止时间：</w:t>
      </w:r>
      <w:r>
        <w:rPr>
          <w:rFonts w:ascii="仿宋_GB2312" w:eastAsia="仿宋_GB2312" w:hAnsi="仿宋" w:hint="eastAsia"/>
          <w:kern w:val="0"/>
          <w:sz w:val="32"/>
          <w:szCs w:val="32"/>
        </w:rPr>
        <w:t>自合同签订日起至</w:t>
      </w:r>
      <w:r>
        <w:rPr>
          <w:rFonts w:ascii="仿宋_GB2312" w:eastAsia="仿宋_GB2312" w:hAnsi="仿宋" w:hint="eastAsia"/>
          <w:kern w:val="0"/>
          <w:sz w:val="32"/>
          <w:szCs w:val="32"/>
        </w:rPr>
        <w:t>2022</w:t>
      </w:r>
      <w:r>
        <w:rPr>
          <w:rFonts w:ascii="仿宋_GB2312" w:eastAsia="仿宋_GB2312" w:hAnsi="仿宋" w:hint="eastAsia"/>
          <w:kern w:val="0"/>
          <w:sz w:val="32"/>
          <w:szCs w:val="32"/>
        </w:rPr>
        <w:t>年</w:t>
      </w:r>
      <w:r>
        <w:rPr>
          <w:rFonts w:ascii="仿宋_GB2312" w:eastAsia="仿宋_GB2312" w:hAnsi="仿宋" w:hint="eastAsia"/>
          <w:kern w:val="0"/>
          <w:sz w:val="32"/>
          <w:szCs w:val="32"/>
        </w:rPr>
        <w:t>9</w:t>
      </w:r>
      <w:r>
        <w:rPr>
          <w:rFonts w:ascii="仿宋_GB2312" w:eastAsia="仿宋_GB2312" w:hAnsi="仿宋" w:hint="eastAsia"/>
          <w:kern w:val="0"/>
          <w:sz w:val="32"/>
          <w:szCs w:val="32"/>
        </w:rPr>
        <w:t>月</w:t>
      </w:r>
      <w:r>
        <w:rPr>
          <w:rFonts w:ascii="仿宋_GB2312" w:eastAsia="仿宋_GB2312" w:hAnsi="仿宋" w:hint="eastAsia"/>
          <w:kern w:val="0"/>
          <w:sz w:val="32"/>
          <w:szCs w:val="32"/>
        </w:rPr>
        <w:t>1</w:t>
      </w:r>
      <w:r>
        <w:rPr>
          <w:rFonts w:ascii="仿宋_GB2312" w:eastAsia="仿宋_GB2312" w:hAnsi="仿宋" w:hint="eastAsia"/>
          <w:kern w:val="0"/>
          <w:sz w:val="32"/>
          <w:szCs w:val="32"/>
        </w:rPr>
        <w:t>日。</w:t>
      </w:r>
    </w:p>
    <w:p w:rsidR="00ED2B63" w:rsidRDefault="00F168A5">
      <w:pPr>
        <w:pStyle w:val="2"/>
        <w:adjustRightInd w:val="0"/>
        <w:snapToGrid w:val="0"/>
        <w:spacing w:line="600" w:lineRule="atLeast"/>
        <w:ind w:firstLine="594"/>
        <w:rPr>
          <w:rFonts w:ascii="楷体_GB2312" w:hAnsi="楷体"/>
          <w:b/>
          <w:color w:val="auto"/>
          <w:spacing w:val="-12"/>
          <w:sz w:val="32"/>
          <w:szCs w:val="32"/>
        </w:rPr>
      </w:pPr>
      <w:r>
        <w:rPr>
          <w:rFonts w:ascii="楷体_GB2312" w:hAnsi="楷体" w:hint="eastAsia"/>
          <w:b/>
          <w:color w:val="auto"/>
          <w:spacing w:val="-12"/>
          <w:sz w:val="32"/>
          <w:szCs w:val="32"/>
        </w:rPr>
        <w:t xml:space="preserve">240002 </w:t>
      </w:r>
      <w:r>
        <w:rPr>
          <w:rFonts w:ascii="楷体_GB2312" w:hAnsi="楷体" w:hint="eastAsia"/>
          <w:b/>
          <w:color w:val="auto"/>
          <w:spacing w:val="-12"/>
          <w:sz w:val="32"/>
          <w:szCs w:val="32"/>
        </w:rPr>
        <w:t>苏州高水平构建生物医药产业创新集群路径研究</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sz w:val="32"/>
          <w:szCs w:val="32"/>
        </w:rPr>
        <w:t>组织方式：</w:t>
      </w:r>
      <w:r>
        <w:rPr>
          <w:rFonts w:ascii="仿宋_GB2312" w:eastAsia="仿宋_GB2312" w:hAnsi="仿宋" w:hint="eastAsia"/>
          <w:sz w:val="32"/>
          <w:szCs w:val="32"/>
        </w:rPr>
        <w:t>揭榜挂帅</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kern w:val="32"/>
          <w:sz w:val="32"/>
          <w:szCs w:val="32"/>
        </w:rPr>
        <w:t>研究目标：</w:t>
      </w:r>
      <w:r>
        <w:rPr>
          <w:rFonts w:ascii="仿宋_GB2312" w:eastAsia="仿宋_GB2312" w:hAnsi="仿宋" w:hint="eastAsia"/>
          <w:kern w:val="32"/>
          <w:sz w:val="32"/>
          <w:szCs w:val="32"/>
        </w:rPr>
        <w:t>围绕《关于苏州市推进数字经济时代产业创新集群发展的指导意见》（</w:t>
      </w:r>
      <w:proofErr w:type="gramStart"/>
      <w:r>
        <w:rPr>
          <w:rFonts w:ascii="仿宋_GB2312" w:eastAsia="仿宋_GB2312" w:hAnsi="仿宋" w:hint="eastAsia"/>
          <w:kern w:val="32"/>
          <w:sz w:val="32"/>
          <w:szCs w:val="32"/>
        </w:rPr>
        <w:t>苏委发</w:t>
      </w:r>
      <w:proofErr w:type="gramEnd"/>
      <w:r>
        <w:rPr>
          <w:rFonts w:ascii="仿宋_GB2312" w:eastAsia="仿宋_GB2312" w:hAnsi="仿宋" w:hint="eastAsia"/>
          <w:kern w:val="32"/>
          <w:sz w:val="32"/>
          <w:szCs w:val="32"/>
        </w:rPr>
        <w:t>〔</w:t>
      </w:r>
      <w:r>
        <w:rPr>
          <w:rFonts w:ascii="仿宋_GB2312" w:eastAsia="仿宋_GB2312" w:hAnsi="仿宋" w:hint="eastAsia"/>
          <w:kern w:val="32"/>
          <w:sz w:val="32"/>
          <w:szCs w:val="32"/>
        </w:rPr>
        <w:t>2022</w:t>
      </w:r>
      <w:r>
        <w:rPr>
          <w:rFonts w:ascii="仿宋_GB2312" w:eastAsia="仿宋_GB2312" w:hAnsi="仿宋" w:hint="eastAsia"/>
          <w:kern w:val="32"/>
          <w:sz w:val="32"/>
          <w:szCs w:val="32"/>
        </w:rPr>
        <w:t>〕</w:t>
      </w:r>
      <w:r>
        <w:rPr>
          <w:rFonts w:ascii="仿宋_GB2312" w:eastAsia="仿宋_GB2312" w:hAnsi="仿宋" w:hint="eastAsia"/>
          <w:kern w:val="32"/>
          <w:sz w:val="32"/>
          <w:szCs w:val="32"/>
        </w:rPr>
        <w:t>1</w:t>
      </w:r>
      <w:r>
        <w:rPr>
          <w:rFonts w:ascii="仿宋_GB2312" w:eastAsia="仿宋_GB2312" w:hAnsi="仿宋" w:hint="eastAsia"/>
          <w:kern w:val="32"/>
          <w:sz w:val="32"/>
          <w:szCs w:val="32"/>
        </w:rPr>
        <w:t>号）中提出重点聚焦生物医药等主导产业高水平构建一批具有苏州特色的产业创新集群的要求，按照市委、市政府</w:t>
      </w:r>
      <w:r>
        <w:rPr>
          <w:rFonts w:ascii="仿宋_GB2312" w:eastAsia="仿宋_GB2312" w:hAnsi="仿宋" w:hint="eastAsia"/>
          <w:kern w:val="32"/>
          <w:sz w:val="32"/>
          <w:szCs w:val="32"/>
        </w:rPr>
        <w:t>2022</w:t>
      </w:r>
      <w:r>
        <w:rPr>
          <w:rFonts w:ascii="仿宋_GB2312" w:eastAsia="仿宋_GB2312" w:hAnsi="仿宋" w:hint="eastAsia"/>
          <w:kern w:val="32"/>
          <w:sz w:val="32"/>
          <w:szCs w:val="32"/>
        </w:rPr>
        <w:t>年苏州市数字经济时代产业创新集群发展大会决策部署，聚焦苏州生物医药产业高质量发展战略需求，研究提出系</w:t>
      </w:r>
      <w:r>
        <w:rPr>
          <w:rFonts w:ascii="仿宋_GB2312" w:eastAsia="仿宋_GB2312" w:hAnsi="仿宋" w:hint="eastAsia"/>
          <w:kern w:val="32"/>
          <w:sz w:val="32"/>
          <w:szCs w:val="32"/>
        </w:rPr>
        <w:t>统性、针对性的高水平生物医药产业创新集群构建路径和对策措施，为显著增强苏州生物医药产业集群创新力、竞争力、控制力提供决策支撑。</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kern w:val="32"/>
          <w:sz w:val="32"/>
          <w:szCs w:val="32"/>
        </w:rPr>
        <w:t>研究内容：</w:t>
      </w:r>
      <w:r>
        <w:rPr>
          <w:rFonts w:ascii="仿宋_GB2312" w:eastAsia="仿宋_GB2312" w:hAnsi="仿宋" w:hint="eastAsia"/>
          <w:kern w:val="32"/>
          <w:sz w:val="32"/>
          <w:szCs w:val="32"/>
        </w:rPr>
        <w:t>一是系统梳理苏州生物医药产业创新集群的发展现状、特点和需求，</w:t>
      </w:r>
      <w:proofErr w:type="gramStart"/>
      <w:r>
        <w:rPr>
          <w:rFonts w:ascii="仿宋_GB2312" w:eastAsia="仿宋_GB2312" w:hAnsi="仿宋" w:hint="eastAsia"/>
          <w:kern w:val="32"/>
          <w:sz w:val="32"/>
          <w:szCs w:val="32"/>
        </w:rPr>
        <w:t>研判全球</w:t>
      </w:r>
      <w:proofErr w:type="gramEnd"/>
      <w:r>
        <w:rPr>
          <w:rFonts w:ascii="仿宋_GB2312" w:eastAsia="仿宋_GB2312" w:hAnsi="仿宋" w:hint="eastAsia"/>
          <w:kern w:val="32"/>
          <w:sz w:val="32"/>
          <w:szCs w:val="32"/>
        </w:rPr>
        <w:t>产业创新集群的演进趋势，掌握发达国家和兄弟省市的最新动态。二是研究重点领域技术或产品创新现状及发展趋势，全面分析苏州生物医药产业创新集群在龙头企业、重大平台、高端人才、技术突破、资本融合、体制机制等方面的基础优势和制约瓶颈，找准集群</w:t>
      </w:r>
      <w:r>
        <w:rPr>
          <w:rFonts w:ascii="仿宋_GB2312" w:eastAsia="仿宋_GB2312" w:hAnsi="仿宋" w:hint="eastAsia"/>
          <w:kern w:val="32"/>
          <w:sz w:val="32"/>
          <w:szCs w:val="32"/>
        </w:rPr>
        <w:lastRenderedPageBreak/>
        <w:t>的长板和短板。三是聚焦高水平创新企业培育、高层次创新人才集聚、高能级创新载</w:t>
      </w:r>
      <w:r>
        <w:rPr>
          <w:rFonts w:ascii="仿宋_GB2312" w:eastAsia="仿宋_GB2312" w:hAnsi="仿宋" w:hint="eastAsia"/>
          <w:kern w:val="32"/>
          <w:sz w:val="32"/>
          <w:szCs w:val="32"/>
        </w:rPr>
        <w:t>体打造、高效能创新网络构建、高品质创新生态营造等，研究提出高水平构建生物医药产业创新集群、提升生物医药产业发展集聚度和区域竞争力的路径建议，为苏州形成协同有序、优势互补、特色鲜明、错位发展的生物医药产业创新高地提供决策支撑。</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sz w:val="32"/>
          <w:szCs w:val="32"/>
        </w:rPr>
        <w:t>研究起止时间：</w:t>
      </w:r>
      <w:r>
        <w:rPr>
          <w:rFonts w:ascii="仿宋_GB2312" w:eastAsia="仿宋_GB2312" w:hAnsi="仿宋" w:hint="eastAsia"/>
          <w:sz w:val="32"/>
          <w:szCs w:val="32"/>
        </w:rPr>
        <w:t>自合同签订日起至</w:t>
      </w:r>
      <w:r>
        <w:rPr>
          <w:rFonts w:ascii="仿宋_GB2312" w:eastAsia="仿宋_GB2312" w:hAnsi="仿宋" w:hint="eastAsia"/>
          <w:sz w:val="32"/>
          <w:szCs w:val="32"/>
        </w:rPr>
        <w:t>2022</w:t>
      </w:r>
      <w:r>
        <w:rPr>
          <w:rFonts w:ascii="仿宋_GB2312" w:eastAsia="仿宋_GB2312" w:hAnsi="仿宋" w:hint="eastAsia"/>
          <w:sz w:val="32"/>
          <w:szCs w:val="32"/>
        </w:rPr>
        <w:t>年</w:t>
      </w:r>
      <w:r>
        <w:rPr>
          <w:rFonts w:ascii="仿宋_GB2312" w:eastAsia="仿宋_GB2312" w:hAnsi="仿宋" w:hint="eastAsia"/>
          <w:sz w:val="32"/>
          <w:szCs w:val="32"/>
        </w:rPr>
        <w:t>9</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w:t>
      </w:r>
    </w:p>
    <w:p w:rsidR="00ED2B63" w:rsidRDefault="00F168A5">
      <w:pPr>
        <w:pStyle w:val="2"/>
        <w:adjustRightInd w:val="0"/>
        <w:snapToGrid w:val="0"/>
        <w:spacing w:line="600" w:lineRule="atLeast"/>
        <w:ind w:firstLine="594"/>
        <w:rPr>
          <w:rFonts w:ascii="楷体_GB2312" w:hAnsi="楷体"/>
          <w:b/>
          <w:color w:val="auto"/>
          <w:spacing w:val="-12"/>
          <w:sz w:val="32"/>
          <w:szCs w:val="32"/>
        </w:rPr>
      </w:pPr>
      <w:r>
        <w:rPr>
          <w:rFonts w:ascii="楷体_GB2312" w:hAnsi="楷体" w:hint="eastAsia"/>
          <w:b/>
          <w:color w:val="auto"/>
          <w:spacing w:val="-12"/>
          <w:sz w:val="32"/>
          <w:szCs w:val="32"/>
        </w:rPr>
        <w:t>240003</w:t>
      </w:r>
      <w:r>
        <w:rPr>
          <w:rFonts w:ascii="楷体_GB2312" w:hAnsi="楷体" w:hint="eastAsia"/>
          <w:b/>
          <w:color w:val="auto"/>
          <w:spacing w:val="-12"/>
          <w:sz w:val="32"/>
          <w:szCs w:val="32"/>
        </w:rPr>
        <w:t>面向苏州产业创新集群的全球人才地图开发研究</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sz w:val="32"/>
          <w:szCs w:val="32"/>
        </w:rPr>
        <w:t>组织方式：</w:t>
      </w:r>
      <w:r>
        <w:rPr>
          <w:rFonts w:ascii="仿宋_GB2312" w:eastAsia="仿宋_GB2312" w:hAnsi="仿宋" w:hint="eastAsia"/>
          <w:sz w:val="32"/>
          <w:szCs w:val="32"/>
        </w:rPr>
        <w:t>揭榜挂帅</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sz w:val="32"/>
          <w:szCs w:val="32"/>
        </w:rPr>
        <w:t>研究目标：</w:t>
      </w:r>
      <w:r>
        <w:rPr>
          <w:rFonts w:ascii="仿宋_GB2312" w:eastAsia="仿宋_GB2312" w:hAnsi="仿宋" w:hint="eastAsia"/>
          <w:sz w:val="32"/>
          <w:szCs w:val="32"/>
        </w:rPr>
        <w:t>深入贯彻落实苏州市委人才工作会议精神，聚焦科技自立自强，放眼全球大力吸引海外高端人才，</w:t>
      </w:r>
      <w:r>
        <w:rPr>
          <w:rFonts w:ascii="仿宋_GB2312" w:eastAsia="仿宋_GB2312" w:hAnsi="仿宋" w:cs="仿宋_GB2312" w:hint="eastAsia"/>
          <w:sz w:val="32"/>
          <w:szCs w:val="32"/>
        </w:rPr>
        <w:t>全力支撑苏州人才发展现代化强市建设，在苏州集成电路、生物医药产业领域研究制定符合产业创新集群和产业发展实践的全球人才地图，为进一步精准化引才提供战略支撑和实操方法。</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sz w:val="32"/>
          <w:szCs w:val="32"/>
        </w:rPr>
        <w:t>研究内容：</w:t>
      </w:r>
      <w:r>
        <w:rPr>
          <w:rFonts w:ascii="仿宋_GB2312" w:eastAsia="仿宋_GB2312" w:hAnsi="仿宋" w:hint="eastAsia"/>
          <w:sz w:val="32"/>
          <w:szCs w:val="32"/>
        </w:rPr>
        <w:t>一是梳理苏州集成电路、生物医药产业领域人才现状和人才结构，深度调研分析重点产业领域创新实践发展中的人才需求，形成苏州重点产业领域引才的基本思路和主攻方向。二是通过模型构建和数据分析，研究制定苏州集成电路和生物医药产业领域全球人才扫描方法，形成面向苏州产业创新集群实践的人才搜寻路径。三是研究制定面向苏州产业创新集群发展的全球人才地图，重</w:t>
      </w:r>
      <w:r>
        <w:rPr>
          <w:rFonts w:ascii="仿宋_GB2312" w:eastAsia="仿宋_GB2312" w:hAnsi="仿宋" w:hint="eastAsia"/>
          <w:sz w:val="32"/>
          <w:szCs w:val="32"/>
        </w:rPr>
        <w:t>点应对共性技术突破、“卡脖子”技术突破、前沿技术突破等方向，形成领</w:t>
      </w:r>
      <w:r>
        <w:rPr>
          <w:rFonts w:ascii="仿宋_GB2312" w:eastAsia="仿宋_GB2312" w:hAnsi="仿宋" w:hint="eastAsia"/>
          <w:sz w:val="32"/>
          <w:szCs w:val="32"/>
        </w:rPr>
        <w:lastRenderedPageBreak/>
        <w:t>军科学家、技术专家、优秀青年人才等专项引才地图。四是面向苏州集成电路和生物医药产业领域发展，提出全方位、精准化吸引全球人才的战略路径和具体措施，推动苏州“全球引才”战略落实，形成人才驱动发展的新格局，助力集成电路和生物医药产业创新集群策源，引领发展。</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sz w:val="32"/>
          <w:szCs w:val="32"/>
        </w:rPr>
        <w:t>研究起止时间：</w:t>
      </w:r>
      <w:r>
        <w:rPr>
          <w:rFonts w:ascii="仿宋_GB2312" w:eastAsia="仿宋_GB2312" w:hAnsi="仿宋" w:hint="eastAsia"/>
          <w:sz w:val="32"/>
          <w:szCs w:val="32"/>
        </w:rPr>
        <w:t>自合同签订日起至</w:t>
      </w:r>
      <w:r>
        <w:rPr>
          <w:rFonts w:ascii="仿宋_GB2312" w:eastAsia="仿宋_GB2312" w:hAnsi="仿宋" w:hint="eastAsia"/>
          <w:sz w:val="32"/>
          <w:szCs w:val="32"/>
        </w:rPr>
        <w:t>2022</w:t>
      </w:r>
      <w:r>
        <w:rPr>
          <w:rFonts w:ascii="仿宋_GB2312" w:eastAsia="仿宋_GB2312" w:hAnsi="仿宋" w:hint="eastAsia"/>
          <w:sz w:val="32"/>
          <w:szCs w:val="32"/>
        </w:rPr>
        <w:t>年</w:t>
      </w:r>
      <w:r>
        <w:rPr>
          <w:rFonts w:ascii="仿宋_GB2312" w:eastAsia="仿宋_GB2312" w:hAnsi="仿宋" w:hint="eastAsia"/>
          <w:sz w:val="32"/>
          <w:szCs w:val="32"/>
        </w:rPr>
        <w:t>9</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w:t>
      </w:r>
    </w:p>
    <w:p w:rsidR="00ED2B63" w:rsidRDefault="00F168A5">
      <w:pPr>
        <w:pStyle w:val="2"/>
        <w:adjustRightInd w:val="0"/>
        <w:snapToGrid w:val="0"/>
        <w:spacing w:line="600" w:lineRule="atLeast"/>
        <w:ind w:firstLine="594"/>
        <w:rPr>
          <w:rFonts w:ascii="楷体_GB2312" w:hAnsi="楷体"/>
          <w:b/>
          <w:color w:val="auto"/>
          <w:spacing w:val="-12"/>
          <w:sz w:val="32"/>
          <w:szCs w:val="32"/>
        </w:rPr>
      </w:pPr>
      <w:r>
        <w:rPr>
          <w:rFonts w:ascii="楷体_GB2312" w:hAnsi="楷体" w:hint="eastAsia"/>
          <w:b/>
          <w:color w:val="auto"/>
          <w:spacing w:val="-12"/>
          <w:sz w:val="32"/>
          <w:szCs w:val="32"/>
        </w:rPr>
        <w:t>240004</w:t>
      </w:r>
      <w:r>
        <w:rPr>
          <w:rFonts w:ascii="楷体_GB2312" w:hAnsi="楷体" w:hint="eastAsia"/>
          <w:b/>
          <w:color w:val="auto"/>
          <w:spacing w:val="-12"/>
          <w:sz w:val="32"/>
          <w:szCs w:val="32"/>
        </w:rPr>
        <w:t>苏州创新集群科技企业评价模型与实证研究</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sz w:val="32"/>
          <w:szCs w:val="32"/>
        </w:rPr>
        <w:t>组织方式：</w:t>
      </w:r>
      <w:r>
        <w:rPr>
          <w:rFonts w:ascii="仿宋_GB2312" w:eastAsia="仿宋_GB2312" w:hAnsi="仿宋" w:hint="eastAsia"/>
          <w:sz w:val="32"/>
          <w:szCs w:val="32"/>
        </w:rPr>
        <w:t>揭榜挂帅</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kern w:val="0"/>
          <w:sz w:val="32"/>
          <w:szCs w:val="32"/>
        </w:rPr>
        <w:t>研究目标：</w:t>
      </w:r>
      <w:r>
        <w:rPr>
          <w:rFonts w:ascii="仿宋_GB2312" w:eastAsia="仿宋_GB2312" w:hAnsi="仿宋" w:hint="eastAsia"/>
          <w:kern w:val="0"/>
          <w:sz w:val="32"/>
          <w:szCs w:val="32"/>
        </w:rPr>
        <w:t>根据《苏州市国民经济和社会发展第十四个五年规划和二</w:t>
      </w:r>
      <w:r>
        <w:rPr>
          <w:rFonts w:ascii="仿宋_GB2312" w:eastAsia="仿宋" w:hAnsi="仿宋" w:cs="微软雅黑" w:hint="eastAsia"/>
          <w:kern w:val="0"/>
          <w:sz w:val="32"/>
          <w:szCs w:val="32"/>
        </w:rPr>
        <w:t>〇</w:t>
      </w:r>
      <w:r>
        <w:rPr>
          <w:rFonts w:ascii="仿宋_GB2312" w:eastAsia="仿宋_GB2312" w:hAnsi="仿宋" w:hint="eastAsia"/>
          <w:kern w:val="0"/>
          <w:sz w:val="32"/>
          <w:szCs w:val="32"/>
        </w:rPr>
        <w:t>三五年远景</w:t>
      </w:r>
      <w:r>
        <w:rPr>
          <w:rFonts w:ascii="仿宋_GB2312" w:eastAsia="仿宋_GB2312" w:hAnsi="仿宋" w:hint="eastAsia"/>
          <w:kern w:val="0"/>
          <w:sz w:val="32"/>
          <w:szCs w:val="32"/>
        </w:rPr>
        <w:t>目标的建议》和市委、市政府苏州市数字经济时代产业创新集群发展大会“强化创新型企业在创新集群中的核心地位”部署，构建苏州科技企业竞争力评价模型，实现对苏州创新集群科技企业综合实力和分项能力的量化评估及动态排名，为加快培育一批创新型领军企业、助力形成具有国际竞争力和全球影响力的创新集群提供精准政策支持。</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kern w:val="0"/>
          <w:sz w:val="32"/>
          <w:szCs w:val="32"/>
        </w:rPr>
        <w:t>研究内容：</w:t>
      </w:r>
      <w:r>
        <w:rPr>
          <w:rFonts w:ascii="仿宋_GB2312" w:eastAsia="仿宋_GB2312" w:hAnsi="仿宋" w:hint="eastAsia"/>
          <w:kern w:val="0"/>
          <w:sz w:val="32"/>
          <w:szCs w:val="32"/>
        </w:rPr>
        <w:t>一是全面梳理苏州创新集群中科技企业发展基础，掌握现有的科技企业评价模型及标杆城市政策经验，总结科技企业评价的关键因素和指标，形成苏州创新集群科技企业评价指标体系。二是基于苏州科技企业发展实际，结合苏州</w:t>
      </w:r>
      <w:r>
        <w:rPr>
          <w:rFonts w:ascii="仿宋_GB2312" w:eastAsia="仿宋_GB2312" w:hAnsi="仿宋" w:hint="eastAsia"/>
          <w:kern w:val="0"/>
          <w:sz w:val="32"/>
          <w:szCs w:val="32"/>
        </w:rPr>
        <w:t>产业创新集群特色，确定评价指标阈值及赋分，以及计算评价方法，构建苏州创新集群科技企业评价综合模型和分项模型。三是应用苏州近四年高新技术企业大数据进行模</w:t>
      </w:r>
      <w:r>
        <w:rPr>
          <w:rFonts w:ascii="仿宋_GB2312" w:eastAsia="仿宋_GB2312" w:hAnsi="仿宋" w:hint="eastAsia"/>
          <w:kern w:val="0"/>
          <w:sz w:val="32"/>
          <w:szCs w:val="32"/>
        </w:rPr>
        <w:lastRenderedPageBreak/>
        <w:t>型检验与优化，并将研究成果应用于苏州创新集群科技企业的综合和分项评价与排序，为形成一批创新型领军企业提供产业依据和政策支撑。</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sz w:val="32"/>
          <w:szCs w:val="32"/>
        </w:rPr>
        <w:t>研究起止时间：</w:t>
      </w:r>
      <w:r>
        <w:rPr>
          <w:rFonts w:ascii="仿宋_GB2312" w:eastAsia="仿宋_GB2312" w:hAnsi="仿宋" w:hint="eastAsia"/>
          <w:sz w:val="32"/>
          <w:szCs w:val="32"/>
        </w:rPr>
        <w:t>自合同签订日起至</w:t>
      </w:r>
      <w:r>
        <w:rPr>
          <w:rFonts w:ascii="仿宋_GB2312" w:eastAsia="仿宋_GB2312" w:hAnsi="仿宋" w:hint="eastAsia"/>
          <w:sz w:val="32"/>
          <w:szCs w:val="32"/>
        </w:rPr>
        <w:t>2022</w:t>
      </w:r>
      <w:r>
        <w:rPr>
          <w:rFonts w:ascii="仿宋_GB2312" w:eastAsia="仿宋_GB2312" w:hAnsi="仿宋" w:hint="eastAsia"/>
          <w:sz w:val="32"/>
          <w:szCs w:val="32"/>
        </w:rPr>
        <w:t>年</w:t>
      </w:r>
      <w:r>
        <w:rPr>
          <w:rFonts w:ascii="仿宋_GB2312" w:eastAsia="仿宋_GB2312" w:hAnsi="仿宋" w:hint="eastAsia"/>
          <w:sz w:val="32"/>
          <w:szCs w:val="32"/>
        </w:rPr>
        <w:t>9</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w:t>
      </w:r>
    </w:p>
    <w:p w:rsidR="00ED2B63" w:rsidRDefault="00F168A5">
      <w:pPr>
        <w:pStyle w:val="2"/>
        <w:adjustRightInd w:val="0"/>
        <w:snapToGrid w:val="0"/>
        <w:spacing w:line="600" w:lineRule="atLeast"/>
        <w:ind w:firstLine="594"/>
        <w:rPr>
          <w:rFonts w:ascii="楷体_GB2312" w:hAnsi="楷体"/>
          <w:b/>
          <w:color w:val="auto"/>
          <w:spacing w:val="-12"/>
          <w:sz w:val="32"/>
          <w:szCs w:val="32"/>
        </w:rPr>
      </w:pPr>
      <w:r>
        <w:rPr>
          <w:rFonts w:ascii="楷体_GB2312" w:hAnsi="楷体" w:hint="eastAsia"/>
          <w:b/>
          <w:color w:val="auto"/>
          <w:spacing w:val="-12"/>
          <w:sz w:val="32"/>
          <w:szCs w:val="32"/>
        </w:rPr>
        <w:t>240005</w:t>
      </w:r>
      <w:r>
        <w:rPr>
          <w:rFonts w:ascii="楷体_GB2312" w:hAnsi="楷体" w:hint="eastAsia"/>
          <w:b/>
          <w:color w:val="FF0000"/>
          <w:spacing w:val="-12"/>
          <w:sz w:val="32"/>
          <w:szCs w:val="32"/>
        </w:rPr>
        <w:t xml:space="preserve"> </w:t>
      </w:r>
      <w:r>
        <w:rPr>
          <w:rFonts w:ascii="楷体_GB2312" w:hAnsi="楷体" w:hint="eastAsia"/>
          <w:b/>
          <w:color w:val="auto"/>
          <w:spacing w:val="-12"/>
          <w:sz w:val="32"/>
          <w:szCs w:val="32"/>
        </w:rPr>
        <w:t>地方科技创新立法借鉴研究</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sz w:val="32"/>
          <w:szCs w:val="32"/>
        </w:rPr>
        <w:t>组织方式：</w:t>
      </w:r>
      <w:r>
        <w:rPr>
          <w:rFonts w:ascii="仿宋_GB2312" w:eastAsia="仿宋_GB2312" w:hAnsi="仿宋" w:hint="eastAsia"/>
          <w:sz w:val="32"/>
          <w:szCs w:val="32"/>
        </w:rPr>
        <w:t>定向组织</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sz w:val="32"/>
          <w:szCs w:val="32"/>
        </w:rPr>
        <w:t>研究起止时间：</w:t>
      </w:r>
      <w:r>
        <w:rPr>
          <w:rFonts w:ascii="仿宋_GB2312" w:eastAsia="仿宋_GB2312" w:hAnsi="仿宋" w:hint="eastAsia"/>
          <w:sz w:val="32"/>
          <w:szCs w:val="32"/>
        </w:rPr>
        <w:t>自合同签订日起至</w:t>
      </w:r>
      <w:r>
        <w:rPr>
          <w:rFonts w:ascii="仿宋_GB2312" w:eastAsia="仿宋_GB2312" w:hAnsi="仿宋" w:hint="eastAsia"/>
          <w:sz w:val="32"/>
          <w:szCs w:val="32"/>
        </w:rPr>
        <w:t>2022</w:t>
      </w:r>
      <w:r>
        <w:rPr>
          <w:rFonts w:ascii="仿宋_GB2312" w:eastAsia="仿宋_GB2312" w:hAnsi="仿宋" w:hint="eastAsia"/>
          <w:sz w:val="32"/>
          <w:szCs w:val="32"/>
        </w:rPr>
        <w:t>年</w:t>
      </w:r>
      <w:r>
        <w:rPr>
          <w:rFonts w:ascii="仿宋_GB2312" w:eastAsia="仿宋_GB2312" w:hAnsi="仿宋" w:hint="eastAsia"/>
          <w:sz w:val="32"/>
          <w:szCs w:val="32"/>
        </w:rPr>
        <w:t>9</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w:t>
      </w:r>
    </w:p>
    <w:p w:rsidR="00ED2B63" w:rsidRDefault="00F168A5">
      <w:pPr>
        <w:pStyle w:val="2"/>
        <w:adjustRightInd w:val="0"/>
        <w:snapToGrid w:val="0"/>
        <w:spacing w:line="600" w:lineRule="atLeast"/>
        <w:ind w:firstLine="594"/>
        <w:rPr>
          <w:rFonts w:ascii="楷体_GB2312" w:hAnsi="楷体"/>
          <w:b/>
          <w:color w:val="auto"/>
          <w:spacing w:val="-12"/>
          <w:sz w:val="32"/>
          <w:szCs w:val="32"/>
        </w:rPr>
      </w:pPr>
      <w:r>
        <w:rPr>
          <w:rFonts w:ascii="楷体_GB2312" w:hAnsi="楷体" w:hint="eastAsia"/>
          <w:b/>
          <w:color w:val="auto"/>
          <w:spacing w:val="-12"/>
          <w:sz w:val="32"/>
          <w:szCs w:val="32"/>
        </w:rPr>
        <w:t>240006</w:t>
      </w:r>
      <w:r>
        <w:rPr>
          <w:rFonts w:ascii="楷体_GB2312" w:hAnsi="楷体" w:hint="eastAsia"/>
          <w:b/>
          <w:color w:val="auto"/>
          <w:spacing w:val="-12"/>
          <w:sz w:val="32"/>
          <w:szCs w:val="32"/>
        </w:rPr>
        <w:t>《苏州市科技创新促进条例》制订研究</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sz w:val="32"/>
          <w:szCs w:val="32"/>
        </w:rPr>
        <w:t>组织方式：</w:t>
      </w:r>
      <w:r>
        <w:rPr>
          <w:rFonts w:ascii="仿宋_GB2312" w:eastAsia="仿宋_GB2312" w:hAnsi="仿宋" w:hint="eastAsia"/>
          <w:sz w:val="32"/>
          <w:szCs w:val="32"/>
        </w:rPr>
        <w:t>定向组织</w:t>
      </w:r>
    </w:p>
    <w:p w:rsidR="00ED2B63" w:rsidRDefault="00F168A5">
      <w:pPr>
        <w:adjustRightInd w:val="0"/>
        <w:snapToGrid w:val="0"/>
        <w:spacing w:line="600" w:lineRule="atLeast"/>
        <w:ind w:firstLineChars="200" w:firstLine="643"/>
        <w:rPr>
          <w:rFonts w:ascii="仿宋_GB2312" w:eastAsia="仿宋_GB2312" w:hAnsi="仿宋"/>
          <w:sz w:val="32"/>
          <w:szCs w:val="32"/>
        </w:rPr>
      </w:pPr>
      <w:r>
        <w:rPr>
          <w:rFonts w:ascii="仿宋_GB2312" w:eastAsia="仿宋_GB2312" w:hAnsi="仿宋" w:hint="eastAsia"/>
          <w:b/>
          <w:bCs/>
          <w:sz w:val="32"/>
          <w:szCs w:val="32"/>
        </w:rPr>
        <w:t>研究起止时间：</w:t>
      </w:r>
      <w:r>
        <w:rPr>
          <w:rFonts w:ascii="仿宋_GB2312" w:eastAsia="仿宋_GB2312" w:hAnsi="仿宋" w:hint="eastAsia"/>
          <w:sz w:val="32"/>
          <w:szCs w:val="32"/>
        </w:rPr>
        <w:t>自合同签订日起至</w:t>
      </w:r>
      <w:r>
        <w:rPr>
          <w:rFonts w:ascii="仿宋_GB2312" w:eastAsia="仿宋_GB2312" w:hAnsi="仿宋" w:hint="eastAsia"/>
          <w:sz w:val="32"/>
          <w:szCs w:val="32"/>
        </w:rPr>
        <w:t>2022</w:t>
      </w:r>
      <w:r>
        <w:rPr>
          <w:rFonts w:ascii="仿宋_GB2312" w:eastAsia="仿宋_GB2312" w:hAnsi="仿宋" w:hint="eastAsia"/>
          <w:sz w:val="32"/>
          <w:szCs w:val="32"/>
        </w:rPr>
        <w:t>年</w:t>
      </w:r>
      <w:r>
        <w:rPr>
          <w:rFonts w:ascii="仿宋_GB2312" w:eastAsia="仿宋_GB2312" w:hAnsi="仿宋" w:hint="eastAsia"/>
          <w:sz w:val="32"/>
          <w:szCs w:val="32"/>
        </w:rPr>
        <w:t>9</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w:t>
      </w:r>
    </w:p>
    <w:p w:rsidR="00ED2B63" w:rsidRDefault="00F168A5">
      <w:pPr>
        <w:pStyle w:val="2"/>
        <w:adjustRightInd w:val="0"/>
        <w:snapToGrid w:val="0"/>
        <w:spacing w:line="600" w:lineRule="atLeast"/>
        <w:ind w:firstLine="640"/>
        <w:rPr>
          <w:rFonts w:ascii="黑体" w:eastAsia="黑体" w:hAnsi="黑体"/>
          <w:bCs/>
          <w:color w:val="auto"/>
          <w:sz w:val="32"/>
          <w:szCs w:val="32"/>
        </w:rPr>
      </w:pPr>
      <w:r>
        <w:rPr>
          <w:rFonts w:ascii="黑体" w:eastAsia="黑体" w:hAnsi="黑体" w:hint="eastAsia"/>
          <w:bCs/>
          <w:color w:val="auto"/>
          <w:sz w:val="32"/>
          <w:szCs w:val="32"/>
        </w:rPr>
        <w:t>二、面上项目</w:t>
      </w:r>
    </w:p>
    <w:p w:rsidR="00ED2B63" w:rsidRDefault="00F168A5">
      <w:pPr>
        <w:pStyle w:val="2"/>
        <w:adjustRightInd w:val="0"/>
        <w:snapToGrid w:val="0"/>
        <w:spacing w:line="600" w:lineRule="atLeast"/>
        <w:ind w:firstLine="643"/>
        <w:rPr>
          <w:rFonts w:ascii="楷体_GB2312" w:hAnsi="楷体"/>
          <w:b/>
          <w:color w:val="auto"/>
          <w:sz w:val="32"/>
          <w:szCs w:val="32"/>
        </w:rPr>
      </w:pPr>
      <w:r>
        <w:rPr>
          <w:rFonts w:ascii="楷体_GB2312" w:hAnsi="楷体" w:hint="eastAsia"/>
          <w:b/>
          <w:color w:val="auto"/>
          <w:sz w:val="32"/>
          <w:szCs w:val="32"/>
        </w:rPr>
        <w:t>（一）强化产业创新能力</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240007</w:t>
      </w:r>
      <w:r>
        <w:rPr>
          <w:rFonts w:ascii="仿宋_GB2312" w:eastAsia="仿宋_GB2312" w:hAnsi="仿宋" w:hint="eastAsia"/>
          <w:color w:val="auto"/>
          <w:sz w:val="32"/>
          <w:szCs w:val="32"/>
        </w:rPr>
        <w:t>“创新集群”和“数字经济”互促关系研究；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240008 </w:t>
      </w:r>
      <w:r>
        <w:rPr>
          <w:rFonts w:ascii="仿宋_GB2312" w:eastAsia="仿宋_GB2312" w:hAnsi="仿宋" w:hint="eastAsia"/>
          <w:color w:val="auto"/>
          <w:sz w:val="32"/>
          <w:szCs w:val="32"/>
        </w:rPr>
        <w:t>创新集群视角下苏州重点领域科技创新发展战略机遇研究（以电子信息、装备制造、生物医药、先进材料等的细分领域为例）；</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240009</w:t>
      </w:r>
      <w:r>
        <w:rPr>
          <w:rFonts w:ascii="仿宋_GB2312" w:eastAsia="仿宋_GB2312" w:hAnsi="仿宋" w:hint="eastAsia"/>
          <w:color w:val="FF0000"/>
          <w:sz w:val="32"/>
          <w:szCs w:val="32"/>
        </w:rPr>
        <w:t xml:space="preserve"> </w:t>
      </w:r>
      <w:r>
        <w:rPr>
          <w:rFonts w:ascii="仿宋_GB2312" w:eastAsia="仿宋_GB2312" w:hAnsi="仿宋" w:hint="eastAsia"/>
          <w:color w:val="auto"/>
          <w:sz w:val="32"/>
          <w:szCs w:val="32"/>
        </w:rPr>
        <w:t>苏州重点产业领域创新链和产业链精准对接机制研究（以电子信息、装备制造、生物医药、先进材料等的细分领域为例）；</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240010</w:t>
      </w:r>
      <w:r>
        <w:rPr>
          <w:rFonts w:ascii="仿宋_GB2312" w:eastAsia="仿宋_GB2312" w:hAnsi="仿宋" w:hint="eastAsia"/>
          <w:color w:val="auto"/>
          <w:sz w:val="32"/>
          <w:szCs w:val="32"/>
        </w:rPr>
        <w:t>苏州建设新型实验室体系打造战略科技力量路径研究；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240011 </w:t>
      </w:r>
      <w:r>
        <w:rPr>
          <w:rFonts w:ascii="仿宋_GB2312" w:eastAsia="仿宋_GB2312" w:hAnsi="仿宋" w:hint="eastAsia"/>
          <w:color w:val="auto"/>
          <w:sz w:val="32"/>
          <w:szCs w:val="32"/>
        </w:rPr>
        <w:t>苏州重点创新平台协同支撑关系与创新图谱研究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lastRenderedPageBreak/>
        <w:t xml:space="preserve">240012 </w:t>
      </w:r>
      <w:r>
        <w:rPr>
          <w:rFonts w:ascii="仿宋_GB2312" w:eastAsia="仿宋_GB2312" w:hAnsi="仿宋" w:hint="eastAsia"/>
          <w:color w:val="auto"/>
          <w:sz w:val="32"/>
          <w:szCs w:val="32"/>
        </w:rPr>
        <w:t>苏州重点领域创新联合体组织模式与路径研究（以电子信息、装备制造、生物医药、先进材料等的细分领域为例）；</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240013 </w:t>
      </w:r>
      <w:r>
        <w:rPr>
          <w:rFonts w:ascii="仿宋_GB2312" w:eastAsia="仿宋_GB2312" w:hAnsi="仿宋" w:hint="eastAsia"/>
          <w:color w:val="auto"/>
          <w:sz w:val="32"/>
          <w:szCs w:val="32"/>
        </w:rPr>
        <w:t>促进科研与产业双向链接的新型研发机构发展研究。</w:t>
      </w:r>
    </w:p>
    <w:p w:rsidR="00ED2B63" w:rsidRDefault="00F168A5">
      <w:pPr>
        <w:pStyle w:val="2"/>
        <w:adjustRightInd w:val="0"/>
        <w:snapToGrid w:val="0"/>
        <w:spacing w:line="600" w:lineRule="atLeast"/>
        <w:ind w:firstLine="643"/>
        <w:rPr>
          <w:rFonts w:ascii="楷体_GB2312" w:hAnsi="楷体"/>
          <w:b/>
          <w:color w:val="auto"/>
          <w:sz w:val="32"/>
          <w:szCs w:val="32"/>
        </w:rPr>
      </w:pPr>
      <w:r>
        <w:rPr>
          <w:rFonts w:ascii="楷体_GB2312" w:hAnsi="楷体" w:hint="eastAsia"/>
          <w:b/>
          <w:color w:val="auto"/>
          <w:sz w:val="32"/>
          <w:szCs w:val="32"/>
        </w:rPr>
        <w:t>（二）激发创新主体活力</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240014 </w:t>
      </w:r>
      <w:r>
        <w:rPr>
          <w:rFonts w:ascii="仿宋_GB2312" w:eastAsia="仿宋_GB2312" w:hAnsi="仿宋" w:hint="eastAsia"/>
          <w:color w:val="auto"/>
          <w:sz w:val="32"/>
          <w:szCs w:val="32"/>
        </w:rPr>
        <w:t>战略型科学家引进培养路径研究；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240015 </w:t>
      </w:r>
      <w:r>
        <w:rPr>
          <w:rFonts w:ascii="仿宋_GB2312" w:eastAsia="仿宋_GB2312" w:hAnsi="仿宋" w:hint="eastAsia"/>
          <w:color w:val="auto"/>
          <w:sz w:val="32"/>
          <w:szCs w:val="32"/>
        </w:rPr>
        <w:t>先进材料领域行业一流人才（团队）分布态势研究；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240016 </w:t>
      </w:r>
      <w:r>
        <w:rPr>
          <w:rFonts w:ascii="仿宋_GB2312" w:eastAsia="仿宋_GB2312" w:hAnsi="仿宋" w:hint="eastAsia"/>
          <w:color w:val="auto"/>
          <w:sz w:val="32"/>
          <w:szCs w:val="32"/>
        </w:rPr>
        <w:t>苏州构建国际科技人才全周期服务体系研究；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240017 </w:t>
      </w:r>
      <w:r>
        <w:rPr>
          <w:rFonts w:ascii="仿宋_GB2312" w:eastAsia="仿宋_GB2312" w:hAnsi="仿宋" w:hint="eastAsia"/>
          <w:color w:val="auto"/>
          <w:sz w:val="32"/>
          <w:szCs w:val="32"/>
        </w:rPr>
        <w:t>苏州加快培育壮大创新型领军企业集群研究；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240018</w:t>
      </w:r>
      <w:r>
        <w:rPr>
          <w:rFonts w:ascii="仿宋_GB2312" w:eastAsia="仿宋_GB2312" w:hAnsi="仿宋" w:hint="eastAsia"/>
          <w:color w:val="FF0000"/>
          <w:sz w:val="32"/>
          <w:szCs w:val="32"/>
        </w:rPr>
        <w:t xml:space="preserve"> </w:t>
      </w:r>
      <w:r>
        <w:rPr>
          <w:rFonts w:ascii="仿宋_GB2312" w:eastAsia="仿宋_GB2312" w:hAnsi="仿宋" w:hint="eastAsia"/>
          <w:color w:val="auto"/>
          <w:sz w:val="32"/>
          <w:szCs w:val="32"/>
        </w:rPr>
        <w:t>企业出题、政产学研用共同参与的重大科学问题凝练机制研究；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240019 </w:t>
      </w:r>
      <w:r>
        <w:rPr>
          <w:rFonts w:ascii="仿宋_GB2312" w:eastAsia="仿宋_GB2312" w:hAnsi="仿宋" w:hint="eastAsia"/>
          <w:color w:val="auto"/>
          <w:sz w:val="32"/>
          <w:szCs w:val="32"/>
        </w:rPr>
        <w:t>激励企业参与基础研究的对策研究。</w:t>
      </w:r>
    </w:p>
    <w:p w:rsidR="00ED2B63" w:rsidRDefault="00F168A5">
      <w:pPr>
        <w:pStyle w:val="2"/>
        <w:adjustRightInd w:val="0"/>
        <w:snapToGrid w:val="0"/>
        <w:spacing w:line="600" w:lineRule="atLeast"/>
        <w:ind w:firstLine="643"/>
        <w:rPr>
          <w:rFonts w:ascii="楷体_GB2312" w:hAnsi="楷体"/>
          <w:b/>
          <w:color w:val="auto"/>
          <w:sz w:val="32"/>
          <w:szCs w:val="32"/>
        </w:rPr>
      </w:pPr>
      <w:r>
        <w:rPr>
          <w:rFonts w:ascii="楷体_GB2312" w:hAnsi="楷体" w:hint="eastAsia"/>
          <w:b/>
          <w:color w:val="auto"/>
          <w:sz w:val="32"/>
          <w:szCs w:val="32"/>
        </w:rPr>
        <w:t>（三）提升创新治理水平</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240020</w:t>
      </w:r>
      <w:r>
        <w:rPr>
          <w:rFonts w:ascii="仿宋_GB2312" w:eastAsia="仿宋_GB2312" w:hAnsi="仿宋" w:hint="eastAsia"/>
          <w:color w:val="FF0000"/>
          <w:sz w:val="32"/>
          <w:szCs w:val="32"/>
        </w:rPr>
        <w:t xml:space="preserve"> </w:t>
      </w:r>
      <w:r>
        <w:rPr>
          <w:rFonts w:ascii="仿宋_GB2312" w:eastAsia="仿宋_GB2312" w:hAnsi="仿宋" w:hint="eastAsia"/>
          <w:color w:val="auto"/>
          <w:sz w:val="32"/>
          <w:szCs w:val="32"/>
        </w:rPr>
        <w:t>“基础研究特区”科研组织模式和管理机制的借鉴研究；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240021 </w:t>
      </w:r>
      <w:r>
        <w:rPr>
          <w:rFonts w:ascii="仿宋_GB2312" w:eastAsia="仿宋_GB2312" w:hAnsi="仿宋" w:hint="eastAsia"/>
          <w:color w:val="auto"/>
          <w:sz w:val="32"/>
          <w:szCs w:val="32"/>
        </w:rPr>
        <w:t>提升技术要素市场化配置水平的借鉴研究；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240022 </w:t>
      </w:r>
      <w:r>
        <w:rPr>
          <w:rFonts w:ascii="仿宋_GB2312" w:eastAsia="仿宋_GB2312" w:hAnsi="仿宋" w:hint="eastAsia"/>
          <w:color w:val="auto"/>
          <w:sz w:val="32"/>
          <w:szCs w:val="32"/>
        </w:rPr>
        <w:t>苏州科技创新政策评估机制研究；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240023 </w:t>
      </w:r>
      <w:r>
        <w:rPr>
          <w:rFonts w:ascii="仿宋_GB2312" w:eastAsia="仿宋_GB2312" w:hAnsi="仿宋" w:cs="宋体" w:hint="eastAsia"/>
          <w:color w:val="auto"/>
          <w:sz w:val="32"/>
          <w:szCs w:val="32"/>
        </w:rPr>
        <w:t>科研设备耗材跨境自由流动机制的借鉴研究；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240024 </w:t>
      </w:r>
      <w:r>
        <w:rPr>
          <w:rFonts w:ascii="仿宋_GB2312" w:eastAsia="仿宋_GB2312" w:hAnsi="仿宋" w:hint="eastAsia"/>
          <w:color w:val="auto"/>
          <w:sz w:val="32"/>
          <w:szCs w:val="32"/>
        </w:rPr>
        <w:t>数字经济时代科技管理职能转变研究。</w:t>
      </w:r>
    </w:p>
    <w:p w:rsidR="00ED2B63" w:rsidRDefault="00F168A5">
      <w:pPr>
        <w:pStyle w:val="2"/>
        <w:adjustRightInd w:val="0"/>
        <w:snapToGrid w:val="0"/>
        <w:spacing w:line="600" w:lineRule="atLeast"/>
        <w:ind w:firstLine="643"/>
        <w:rPr>
          <w:rFonts w:ascii="楷体_GB2312" w:hAnsi="楷体"/>
          <w:b/>
          <w:color w:val="auto"/>
          <w:sz w:val="32"/>
          <w:szCs w:val="32"/>
        </w:rPr>
      </w:pPr>
      <w:r>
        <w:rPr>
          <w:rFonts w:ascii="楷体_GB2312" w:hAnsi="楷体" w:hint="eastAsia"/>
          <w:b/>
          <w:color w:val="auto"/>
          <w:sz w:val="32"/>
          <w:szCs w:val="32"/>
        </w:rPr>
        <w:t>（四）优化创新生态环境</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240025 </w:t>
      </w:r>
      <w:r>
        <w:rPr>
          <w:rFonts w:ascii="仿宋_GB2312" w:eastAsia="仿宋_GB2312" w:hAnsi="仿宋" w:hint="eastAsia"/>
          <w:color w:val="auto"/>
          <w:sz w:val="32"/>
          <w:szCs w:val="32"/>
        </w:rPr>
        <w:t>苏州协同推进环太湖科技创新圈建设路径研</w:t>
      </w:r>
      <w:r>
        <w:rPr>
          <w:rFonts w:ascii="仿宋_GB2312" w:eastAsia="仿宋_GB2312" w:hAnsi="仿宋" w:hint="eastAsia"/>
          <w:color w:val="auto"/>
          <w:sz w:val="32"/>
          <w:szCs w:val="32"/>
        </w:rPr>
        <w:lastRenderedPageBreak/>
        <w:t>究</w:t>
      </w:r>
      <w:r>
        <w:rPr>
          <w:rFonts w:ascii="仿宋_GB2312" w:eastAsia="仿宋_GB2312" w:hAnsi="仿宋" w:hint="eastAsia"/>
          <w:color w:val="auto"/>
          <w:sz w:val="32"/>
          <w:szCs w:val="32"/>
        </w:rPr>
        <w:t>;</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240026 </w:t>
      </w:r>
      <w:r>
        <w:rPr>
          <w:rFonts w:ascii="仿宋_GB2312" w:eastAsia="仿宋_GB2312" w:hAnsi="仿宋" w:hint="eastAsia"/>
          <w:color w:val="auto"/>
          <w:sz w:val="32"/>
          <w:szCs w:val="32"/>
        </w:rPr>
        <w:t>创新金融服务模式完善科技型中小企业培育体系研究；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240027 </w:t>
      </w:r>
      <w:r>
        <w:rPr>
          <w:rFonts w:ascii="仿宋_GB2312" w:eastAsia="仿宋_GB2312" w:hAnsi="仿宋" w:hint="eastAsia"/>
          <w:color w:val="auto"/>
          <w:sz w:val="32"/>
          <w:szCs w:val="32"/>
        </w:rPr>
        <w:t>苏州吸引专业科技服务机</w:t>
      </w:r>
      <w:r>
        <w:rPr>
          <w:rFonts w:ascii="仿宋_GB2312" w:eastAsia="仿宋_GB2312" w:hAnsi="仿宋" w:hint="eastAsia"/>
          <w:color w:val="auto"/>
          <w:sz w:val="32"/>
          <w:szCs w:val="32"/>
        </w:rPr>
        <w:t>构的政策研究；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240028 </w:t>
      </w:r>
      <w:r>
        <w:rPr>
          <w:rFonts w:ascii="仿宋_GB2312" w:eastAsia="仿宋_GB2312" w:hAnsi="仿宋" w:hint="eastAsia"/>
          <w:color w:val="auto"/>
          <w:sz w:val="32"/>
          <w:szCs w:val="32"/>
        </w:rPr>
        <w:t>全链条式孵化服务体系构建研究；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240029 </w:t>
      </w:r>
      <w:r>
        <w:rPr>
          <w:rFonts w:ascii="仿宋_GB2312" w:eastAsia="仿宋_GB2312" w:hAnsi="仿宋" w:hint="eastAsia"/>
          <w:color w:val="auto"/>
          <w:sz w:val="32"/>
          <w:szCs w:val="32"/>
        </w:rPr>
        <w:t>苏州开展国际科技合作的路径研究；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240030 </w:t>
      </w:r>
      <w:r>
        <w:rPr>
          <w:rFonts w:ascii="仿宋_GB2312" w:eastAsia="仿宋_GB2312" w:hAnsi="仿宋" w:hint="eastAsia"/>
          <w:color w:val="auto"/>
          <w:sz w:val="32"/>
          <w:szCs w:val="32"/>
        </w:rPr>
        <w:t>科技支撑苏州</w:t>
      </w:r>
      <w:proofErr w:type="gramStart"/>
      <w:r>
        <w:rPr>
          <w:rFonts w:ascii="仿宋_GB2312" w:eastAsia="仿宋_GB2312" w:hAnsi="仿宋" w:hint="eastAsia"/>
          <w:color w:val="auto"/>
          <w:sz w:val="32"/>
          <w:szCs w:val="32"/>
        </w:rPr>
        <w:t>碳达峰碳</w:t>
      </w:r>
      <w:proofErr w:type="gramEnd"/>
      <w:r>
        <w:rPr>
          <w:rFonts w:ascii="仿宋_GB2312" w:eastAsia="仿宋_GB2312" w:hAnsi="仿宋" w:hint="eastAsia"/>
          <w:color w:val="auto"/>
          <w:sz w:val="32"/>
          <w:szCs w:val="32"/>
        </w:rPr>
        <w:t>中和目标实现的路径及对策研究；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240031 </w:t>
      </w:r>
      <w:r>
        <w:rPr>
          <w:rFonts w:ascii="仿宋_GB2312" w:eastAsia="仿宋_GB2312" w:hAnsi="仿宋" w:hint="eastAsia"/>
          <w:color w:val="auto"/>
          <w:sz w:val="32"/>
          <w:szCs w:val="32"/>
        </w:rPr>
        <w:t>科研机构</w:t>
      </w:r>
      <w:proofErr w:type="gramStart"/>
      <w:r>
        <w:rPr>
          <w:rFonts w:ascii="仿宋_GB2312" w:eastAsia="仿宋_GB2312" w:hAnsi="仿宋" w:hint="eastAsia"/>
          <w:color w:val="auto"/>
          <w:sz w:val="32"/>
          <w:szCs w:val="32"/>
        </w:rPr>
        <w:t>危化品</w:t>
      </w:r>
      <w:proofErr w:type="gramEnd"/>
      <w:r>
        <w:rPr>
          <w:rFonts w:ascii="仿宋_GB2312" w:eastAsia="仿宋_GB2312" w:hAnsi="仿宋" w:hint="eastAsia"/>
          <w:color w:val="auto"/>
          <w:sz w:val="32"/>
          <w:szCs w:val="32"/>
        </w:rPr>
        <w:t>使用现状及安全管理研究；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240032 </w:t>
      </w:r>
      <w:proofErr w:type="gramStart"/>
      <w:r>
        <w:rPr>
          <w:rFonts w:ascii="仿宋_GB2312" w:eastAsia="仿宋_GB2312" w:hAnsi="仿宋" w:hint="eastAsia"/>
          <w:color w:val="auto"/>
          <w:sz w:val="32"/>
          <w:szCs w:val="32"/>
        </w:rPr>
        <w:t>医</w:t>
      </w:r>
      <w:proofErr w:type="gramEnd"/>
      <w:r>
        <w:rPr>
          <w:rFonts w:ascii="仿宋_GB2312" w:eastAsia="仿宋_GB2312" w:hAnsi="仿宋" w:hint="eastAsia"/>
          <w:color w:val="auto"/>
          <w:sz w:val="32"/>
          <w:szCs w:val="32"/>
        </w:rPr>
        <w:t>工结合协同创新苏州发展路径研究；</w:t>
      </w:r>
    </w:p>
    <w:p w:rsidR="00ED2B63" w:rsidRDefault="00F168A5">
      <w:pPr>
        <w:pStyle w:val="2"/>
        <w:adjustRightInd w:val="0"/>
        <w:snapToGrid w:val="0"/>
        <w:spacing w:line="600" w:lineRule="atLeast"/>
        <w:ind w:firstLine="640"/>
        <w:rPr>
          <w:rFonts w:ascii="仿宋_GB2312" w:eastAsia="仿宋_GB2312" w:hAnsi="仿宋"/>
          <w:color w:val="auto"/>
          <w:sz w:val="32"/>
          <w:szCs w:val="32"/>
        </w:rPr>
      </w:pPr>
      <w:r>
        <w:rPr>
          <w:rFonts w:ascii="仿宋_GB2312" w:eastAsia="仿宋_GB2312" w:hAnsi="仿宋" w:hint="eastAsia"/>
          <w:color w:val="auto"/>
          <w:sz w:val="32"/>
          <w:szCs w:val="32"/>
        </w:rPr>
        <w:t xml:space="preserve">240033 </w:t>
      </w:r>
      <w:r>
        <w:rPr>
          <w:rFonts w:ascii="仿宋_GB2312" w:eastAsia="仿宋_GB2312" w:hAnsi="仿宋" w:hint="eastAsia"/>
          <w:color w:val="auto"/>
          <w:sz w:val="32"/>
          <w:szCs w:val="32"/>
        </w:rPr>
        <w:t>创新驱动现代农业发展的新型路径研究。</w:t>
      </w:r>
    </w:p>
    <w:p w:rsidR="00ED2B63" w:rsidRDefault="00ED2B63">
      <w:pPr>
        <w:widowControl/>
        <w:jc w:val="left"/>
        <w:rPr>
          <w:rFonts w:ascii="仿宋_GB2312" w:eastAsia="仿宋_GB2312"/>
          <w:sz w:val="32"/>
          <w:szCs w:val="32"/>
        </w:rPr>
      </w:pPr>
      <w:bookmarkStart w:id="0" w:name="_GoBack"/>
      <w:bookmarkEnd w:id="0"/>
    </w:p>
    <w:sectPr w:rsidR="00ED2B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77EB2"/>
    <w:rsid w:val="00ED2B63"/>
    <w:rsid w:val="00F168A5"/>
    <w:rsid w:val="6B177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pPr>
      <w:ind w:firstLineChars="200" w:firstLine="420"/>
    </w:pPr>
  </w:style>
  <w:style w:type="paragraph" w:customStyle="1" w:styleId="2">
    <w:name w:val="列出段落2"/>
    <w:basedOn w:val="a"/>
    <w:pPr>
      <w:ind w:firstLineChars="200" w:firstLine="420"/>
    </w:pPr>
    <w:rPr>
      <w:rFonts w:ascii="Batang" w:eastAsia="楷体_GB2312" w:hAnsi="Batang" w:cs="仿宋_GB2312"/>
      <w:color w:val="00000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pPr>
      <w:ind w:firstLineChars="200" w:firstLine="420"/>
    </w:pPr>
  </w:style>
  <w:style w:type="paragraph" w:customStyle="1" w:styleId="2">
    <w:name w:val="列出段落2"/>
    <w:basedOn w:val="a"/>
    <w:pPr>
      <w:ind w:firstLineChars="200" w:firstLine="420"/>
    </w:pPr>
    <w:rPr>
      <w:rFonts w:ascii="Batang" w:eastAsia="楷体_GB2312" w:hAnsi="Batang" w:cs="仿宋_GB2312"/>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480</Words>
  <Characters>2736</Characters>
  <Application>Microsoft Office Word</Application>
  <DocSecurity>0</DocSecurity>
  <Lines>22</Lines>
  <Paragraphs>6</Paragraphs>
  <ScaleCrop>false</ScaleCrop>
  <Company>Microsoft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dcterms:created xsi:type="dcterms:W3CDTF">2022-03-08T07:46:00Z</dcterms:created>
  <dcterms:modified xsi:type="dcterms:W3CDTF">2022-03-11T06:26:00Z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